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242" w:rsidRDefault="0047754A">
      <w:pPr>
        <w:pStyle w:val="h2"/>
      </w:pPr>
      <w:bookmarkStart w:id="0" w:name="miniToc1"/>
      <w:r>
        <w:t>Get your password and sign in</w:t>
      </w:r>
    </w:p>
    <w:bookmarkEnd w:id="0"/>
    <w:p w:rsidR="00BC6242" w:rsidRDefault="0047754A">
      <w:pPr>
        <w:pStyle w:val="p"/>
      </w:pPr>
      <w:r>
        <w:rPr>
          <w:color w:val="000000"/>
        </w:rPr>
        <w:t xml:space="preserve">Your password will be sent by email. The email will contain the website, login ID, and temporary password to use when you sign in the first time. Sign in at the </w:t>
      </w:r>
      <w:r>
        <w:rPr>
          <w:rStyle w:val="b"/>
        </w:rPr>
        <w:t>Resident sign in</w:t>
      </w:r>
      <w:r>
        <w:rPr>
          <w:color w:val="000000"/>
        </w:rPr>
        <w:t xml:space="preserve"> box on the right side of the screen.</w:t>
      </w:r>
    </w:p>
    <w:p w:rsidR="00BC6242" w:rsidRDefault="00844144">
      <w:pPr>
        <w:pStyle w:val="p"/>
      </w:pPr>
      <w:r>
        <w:rPr>
          <w:noProof/>
        </w:rPr>
        <w:drawing>
          <wp:inline distT="0" distB="0" distL="0" distR="0">
            <wp:extent cx="2743200" cy="2466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43200" cy="2466975"/>
                    </a:xfrm>
                    <a:prstGeom prst="rect">
                      <a:avLst/>
                    </a:prstGeom>
                    <a:noFill/>
                    <a:ln w="9525">
                      <a:noFill/>
                      <a:miter lim="800000"/>
                      <a:headEnd/>
                      <a:tailEnd/>
                    </a:ln>
                  </pic:spPr>
                </pic:pic>
              </a:graphicData>
            </a:graphic>
          </wp:inline>
        </w:drawing>
      </w:r>
    </w:p>
    <w:p w:rsidR="00BC6242" w:rsidRDefault="0047754A">
      <w:pPr>
        <w:pStyle w:val="p"/>
      </w:pPr>
      <w:r>
        <w:rPr>
          <w:color w:val="000000"/>
        </w:rPr>
        <w:t xml:space="preserve">You will be prompted to change your password the first time you sign in. </w:t>
      </w:r>
    </w:p>
    <w:p w:rsidR="00BC6242" w:rsidRDefault="0047754A">
      <w:pPr>
        <w:pStyle w:val="h2"/>
      </w:pPr>
      <w:bookmarkStart w:id="1" w:name="miniToc2"/>
      <w:r>
        <w:t>Home tab</w:t>
      </w:r>
    </w:p>
    <w:bookmarkEnd w:id="1"/>
    <w:p w:rsidR="00BC6242" w:rsidRDefault="0047754A">
      <w:pPr>
        <w:pStyle w:val="p"/>
      </w:pPr>
      <w:r>
        <w:rPr>
          <w:color w:val="000000"/>
        </w:rPr>
        <w:t xml:space="preserve">The Home tab is the first page </w:t>
      </w:r>
      <w:r>
        <w:rPr>
          <w:rStyle w:val="variable1"/>
        </w:rPr>
        <w:t xml:space="preserve">you </w:t>
      </w:r>
      <w:r>
        <w:rPr>
          <w:color w:val="000000"/>
        </w:rPr>
        <w:t xml:space="preserve">will see when </w:t>
      </w:r>
      <w:r>
        <w:rPr>
          <w:rStyle w:val="variable1"/>
        </w:rPr>
        <w:t xml:space="preserve">you </w:t>
      </w:r>
      <w:r>
        <w:rPr>
          <w:color w:val="000000"/>
        </w:rPr>
        <w:t xml:space="preserve">log in. This page grants immediate access to the things that matter most: announcements of upcoming events, </w:t>
      </w:r>
      <w:r>
        <w:rPr>
          <w:rStyle w:val="variable1"/>
        </w:rPr>
        <w:t xml:space="preserve">your </w:t>
      </w:r>
      <w:r>
        <w:rPr>
          <w:color w:val="000000"/>
        </w:rPr>
        <w:t>current balance, and shared files.</w:t>
      </w:r>
    </w:p>
    <w:p w:rsidR="00BC6242" w:rsidRDefault="0047754A">
      <w:pPr>
        <w:pStyle w:val="p"/>
      </w:pPr>
      <w:r>
        <w:rPr>
          <w:rStyle w:val="variable1"/>
        </w:rPr>
        <w:t xml:space="preserve">You </w:t>
      </w:r>
      <w:r>
        <w:rPr>
          <w:color w:val="000000"/>
        </w:rPr>
        <w:t xml:space="preserve">can use the My Info page to keep </w:t>
      </w:r>
      <w:r>
        <w:rPr>
          <w:rStyle w:val="variable1"/>
        </w:rPr>
        <w:t xml:space="preserve">your </w:t>
      </w:r>
      <w:r>
        <w:rPr>
          <w:color w:val="000000"/>
        </w:rPr>
        <w:t xml:space="preserve">contact information up-to-date and to change </w:t>
      </w:r>
      <w:r>
        <w:rPr>
          <w:rStyle w:val="variable1"/>
        </w:rPr>
        <w:t xml:space="preserve">your </w:t>
      </w:r>
      <w:r>
        <w:rPr>
          <w:color w:val="000000"/>
        </w:rPr>
        <w:t>password.</w:t>
      </w:r>
    </w:p>
    <w:p w:rsidR="00BC6242" w:rsidRDefault="00844144">
      <w:pPr>
        <w:pStyle w:val="p"/>
      </w:pPr>
      <w:r>
        <w:rPr>
          <w:noProof/>
        </w:rPr>
        <w:drawing>
          <wp:inline distT="0" distB="0" distL="0" distR="0">
            <wp:extent cx="2743200" cy="24574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743200" cy="2457450"/>
                    </a:xfrm>
                    <a:prstGeom prst="rect">
                      <a:avLst/>
                    </a:prstGeom>
                    <a:noFill/>
                    <a:ln w="9525">
                      <a:noFill/>
                      <a:miter lim="800000"/>
                      <a:headEnd/>
                      <a:tailEnd/>
                    </a:ln>
                  </pic:spPr>
                </pic:pic>
              </a:graphicData>
            </a:graphic>
          </wp:inline>
        </w:drawing>
      </w:r>
      <w:r w:rsidR="0047754A">
        <w:rPr>
          <w:color w:val="000000"/>
        </w:rPr>
        <w:t xml:space="preserve"> </w:t>
      </w:r>
      <w:r>
        <w:rPr>
          <w:noProof/>
        </w:rPr>
        <w:drawing>
          <wp:inline distT="0" distB="0" distL="0" distR="0">
            <wp:extent cx="2743200" cy="24574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743200" cy="2457450"/>
                    </a:xfrm>
                    <a:prstGeom prst="rect">
                      <a:avLst/>
                    </a:prstGeom>
                    <a:noFill/>
                    <a:ln w="9525">
                      <a:noFill/>
                      <a:miter lim="800000"/>
                      <a:headEnd/>
                      <a:tailEnd/>
                    </a:ln>
                  </pic:spPr>
                </pic:pic>
              </a:graphicData>
            </a:graphic>
          </wp:inline>
        </w:drawing>
      </w:r>
    </w:p>
    <w:p w:rsidR="00DE78DC" w:rsidRDefault="00DE78DC">
      <w:pPr>
        <w:pStyle w:val="h2"/>
      </w:pPr>
      <w:bookmarkStart w:id="2" w:name="miniToc3"/>
    </w:p>
    <w:p w:rsidR="00DE78DC" w:rsidRDefault="00DE78DC">
      <w:pPr>
        <w:pStyle w:val="h2"/>
      </w:pPr>
    </w:p>
    <w:p w:rsidR="00BC6242" w:rsidRDefault="0047754A">
      <w:pPr>
        <w:pStyle w:val="h2"/>
      </w:pPr>
      <w:r>
        <w:t>Payments tab</w:t>
      </w:r>
    </w:p>
    <w:bookmarkEnd w:id="2"/>
    <w:p w:rsidR="00BC6242" w:rsidRDefault="0047754A">
      <w:pPr>
        <w:pStyle w:val="p"/>
      </w:pPr>
      <w:r>
        <w:rPr>
          <w:color w:val="000000"/>
        </w:rPr>
        <w:t>The Payments tab shows ledger history - charges, payments, refunds, and so on.</w:t>
      </w:r>
    </w:p>
    <w:p w:rsidR="00BC6242" w:rsidRDefault="00844144">
      <w:pPr>
        <w:pStyle w:val="p"/>
      </w:pPr>
      <w:r>
        <w:rPr>
          <w:noProof/>
        </w:rPr>
        <w:drawing>
          <wp:inline distT="0" distB="0" distL="0" distR="0">
            <wp:extent cx="2743200" cy="24574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743200" cy="2457450"/>
                    </a:xfrm>
                    <a:prstGeom prst="rect">
                      <a:avLst/>
                    </a:prstGeom>
                    <a:noFill/>
                    <a:ln w="9525">
                      <a:noFill/>
                      <a:miter lim="800000"/>
                      <a:headEnd/>
                      <a:tailEnd/>
                    </a:ln>
                  </pic:spPr>
                </pic:pic>
              </a:graphicData>
            </a:graphic>
          </wp:inline>
        </w:drawing>
      </w:r>
    </w:p>
    <w:p w:rsidR="00BC6242" w:rsidRDefault="0047754A">
      <w:pPr>
        <w:pStyle w:val="p"/>
      </w:pPr>
      <w:r>
        <w:rPr>
          <w:color w:val="000000"/>
        </w:rPr>
        <w:t xml:space="preserve">Make a payment online by clicking the Make Payment button. You have the option to make a </w:t>
      </w:r>
      <w:proofErr w:type="spellStart"/>
      <w:r>
        <w:rPr>
          <w:color w:val="000000"/>
        </w:rPr>
        <w:t>one time</w:t>
      </w:r>
      <w:proofErr w:type="spellEnd"/>
      <w:r>
        <w:rPr>
          <w:color w:val="000000"/>
        </w:rPr>
        <w:t xml:space="preserve"> payment or set up an automatic payment to process on a regular basis.</w:t>
      </w:r>
    </w:p>
    <w:p w:rsidR="00611F50" w:rsidRDefault="0047754A">
      <w:pPr>
        <w:pStyle w:val="p"/>
        <w:rPr>
          <w:color w:val="000000"/>
        </w:rPr>
      </w:pPr>
      <w:r>
        <w:rPr>
          <w:color w:val="000000"/>
        </w:rPr>
        <w:t>Once you make a payment, it will be credited to your account</w:t>
      </w:r>
      <w:r w:rsidR="00611F50">
        <w:rPr>
          <w:color w:val="000000"/>
        </w:rPr>
        <w:t xml:space="preserve"> in three days</w:t>
      </w:r>
      <w:r>
        <w:rPr>
          <w:color w:val="000000"/>
        </w:rPr>
        <w:t xml:space="preserve">. </w:t>
      </w:r>
      <w:r w:rsidR="00611F50">
        <w:rPr>
          <w:color w:val="000000"/>
        </w:rPr>
        <w:t>Please make your online payment by the 2</w:t>
      </w:r>
      <w:r w:rsidR="00611F50" w:rsidRPr="00611F50">
        <w:rPr>
          <w:color w:val="000000"/>
          <w:vertAlign w:val="superscript"/>
        </w:rPr>
        <w:t>nd</w:t>
      </w:r>
      <w:r w:rsidR="00611F50">
        <w:rPr>
          <w:color w:val="000000"/>
        </w:rPr>
        <w:t xml:space="preserve"> to avoid a late fee. </w:t>
      </w:r>
    </w:p>
    <w:p w:rsidR="00BC6242" w:rsidRDefault="0047754A">
      <w:pPr>
        <w:pStyle w:val="p"/>
      </w:pPr>
      <w:r>
        <w:rPr>
          <w:color w:val="000000"/>
        </w:rPr>
        <w:t>It may take a day or two for the charge to affect your bank account or credit card. If an online payment is refused by your bank, the Payments tab will be updated automatically.</w:t>
      </w:r>
    </w:p>
    <w:p w:rsidR="00BC6242" w:rsidRDefault="00844144">
      <w:pPr>
        <w:pStyle w:val="p"/>
      </w:pPr>
      <w:r>
        <w:rPr>
          <w:noProof/>
        </w:rPr>
        <w:drawing>
          <wp:inline distT="0" distB="0" distL="0" distR="0">
            <wp:extent cx="2743200" cy="2457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43200" cy="2457450"/>
                    </a:xfrm>
                    <a:prstGeom prst="rect">
                      <a:avLst/>
                    </a:prstGeom>
                    <a:noFill/>
                    <a:ln w="9525">
                      <a:noFill/>
                      <a:miter lim="800000"/>
                      <a:headEnd/>
                      <a:tailEnd/>
                    </a:ln>
                  </pic:spPr>
                </pic:pic>
              </a:graphicData>
            </a:graphic>
          </wp:inline>
        </w:drawing>
      </w:r>
      <w:r w:rsidR="0047754A">
        <w:rPr>
          <w:color w:val="000000"/>
        </w:rPr>
        <w:t xml:space="preserve"> </w:t>
      </w:r>
      <w:r>
        <w:rPr>
          <w:noProof/>
        </w:rPr>
        <w:drawing>
          <wp:inline distT="0" distB="0" distL="0" distR="0">
            <wp:extent cx="2743200" cy="26098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2743200" cy="2609850"/>
                    </a:xfrm>
                    <a:prstGeom prst="rect">
                      <a:avLst/>
                    </a:prstGeom>
                    <a:noFill/>
                    <a:ln w="9525">
                      <a:noFill/>
                      <a:miter lim="800000"/>
                      <a:headEnd/>
                      <a:tailEnd/>
                    </a:ln>
                  </pic:spPr>
                </pic:pic>
              </a:graphicData>
            </a:graphic>
          </wp:inline>
        </w:drawing>
      </w:r>
    </w:p>
    <w:p w:rsidR="00DE78DC" w:rsidRDefault="00DE78DC">
      <w:pPr>
        <w:pStyle w:val="h2"/>
      </w:pPr>
      <w:bookmarkStart w:id="3" w:name="miniToc4"/>
    </w:p>
    <w:p w:rsidR="00DE78DC" w:rsidRDefault="00DE78DC">
      <w:pPr>
        <w:pStyle w:val="h2"/>
      </w:pPr>
    </w:p>
    <w:p w:rsidR="00BC6242" w:rsidRDefault="0047754A">
      <w:pPr>
        <w:pStyle w:val="h2"/>
      </w:pPr>
      <w:r>
        <w:t>Requests tab</w:t>
      </w:r>
    </w:p>
    <w:bookmarkEnd w:id="3"/>
    <w:p w:rsidR="00BC6242" w:rsidRDefault="0047754A">
      <w:pPr>
        <w:pStyle w:val="p"/>
      </w:pPr>
      <w:r>
        <w:rPr>
          <w:color w:val="000000"/>
        </w:rPr>
        <w:t xml:space="preserve">The Requests tab allows for the submission of maintenance requests.  To add a request, come to this page, click </w:t>
      </w:r>
      <w:r>
        <w:rPr>
          <w:rStyle w:val="b"/>
        </w:rPr>
        <w:t>submit a request</w:t>
      </w:r>
      <w:r>
        <w:rPr>
          <w:color w:val="000000"/>
        </w:rPr>
        <w:t xml:space="preserve"> and complete the form.</w:t>
      </w:r>
    </w:p>
    <w:p w:rsidR="00BC6242" w:rsidRDefault="0047754A">
      <w:pPr>
        <w:pStyle w:val="p"/>
      </w:pPr>
      <w:r>
        <w:rPr>
          <w:color w:val="000000"/>
        </w:rPr>
        <w:t>Once submitted, your request is saved and available here. When we update your request, we'll let you know by email and on this page.</w:t>
      </w:r>
    </w:p>
    <w:p w:rsidR="00BC6242" w:rsidRDefault="00844144">
      <w:pPr>
        <w:pStyle w:val="p"/>
      </w:pPr>
      <w:r>
        <w:rPr>
          <w:noProof/>
        </w:rPr>
        <w:drawing>
          <wp:inline distT="0" distB="0" distL="0" distR="0">
            <wp:extent cx="2743200" cy="24574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743200" cy="2457450"/>
                    </a:xfrm>
                    <a:prstGeom prst="rect">
                      <a:avLst/>
                    </a:prstGeom>
                    <a:noFill/>
                    <a:ln w="9525">
                      <a:noFill/>
                      <a:miter lim="800000"/>
                      <a:headEnd/>
                      <a:tailEnd/>
                    </a:ln>
                  </pic:spPr>
                </pic:pic>
              </a:graphicData>
            </a:graphic>
          </wp:inline>
        </w:drawing>
      </w:r>
      <w:r w:rsidR="0047754A">
        <w:rPr>
          <w:color w:val="000000"/>
        </w:rPr>
        <w:t xml:space="preserve"> </w:t>
      </w:r>
      <w:r>
        <w:rPr>
          <w:noProof/>
        </w:rPr>
        <w:drawing>
          <wp:inline distT="0" distB="0" distL="0" distR="0">
            <wp:extent cx="2743200" cy="24574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743200" cy="2457450"/>
                    </a:xfrm>
                    <a:prstGeom prst="rect">
                      <a:avLst/>
                    </a:prstGeom>
                    <a:noFill/>
                    <a:ln w="9525">
                      <a:noFill/>
                      <a:miter lim="800000"/>
                      <a:headEnd/>
                      <a:tailEnd/>
                    </a:ln>
                  </pic:spPr>
                </pic:pic>
              </a:graphicData>
            </a:graphic>
          </wp:inline>
        </w:drawing>
      </w:r>
    </w:p>
    <w:p w:rsidR="00BC6242" w:rsidRDefault="0047754A">
      <w:pPr>
        <w:pStyle w:val="h2"/>
      </w:pPr>
      <w:bookmarkStart w:id="4" w:name="miniToc5"/>
      <w:r>
        <w:t>Directory tab</w:t>
      </w:r>
    </w:p>
    <w:bookmarkEnd w:id="4"/>
    <w:p w:rsidR="00BC6242" w:rsidRDefault="0047754A">
      <w:pPr>
        <w:pStyle w:val="p"/>
      </w:pPr>
      <w:r>
        <w:rPr>
          <w:color w:val="000000"/>
        </w:rPr>
        <w:t>The Important Numbers page helps you find your way in your new neighborhood. You will find phone numbers and websites for local utilities, municipal services, yummy restaurants, and other useful stuff.</w:t>
      </w:r>
    </w:p>
    <w:p w:rsidR="00BC6242" w:rsidRDefault="00844144">
      <w:pPr>
        <w:pStyle w:val="p"/>
      </w:pPr>
      <w:r>
        <w:rPr>
          <w:noProof/>
        </w:rPr>
        <w:drawing>
          <wp:inline distT="0" distB="0" distL="0" distR="0">
            <wp:extent cx="2743200" cy="24574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2743200" cy="2457450"/>
                    </a:xfrm>
                    <a:prstGeom prst="rect">
                      <a:avLst/>
                    </a:prstGeom>
                    <a:noFill/>
                    <a:ln w="9525">
                      <a:noFill/>
                      <a:miter lim="800000"/>
                      <a:headEnd/>
                      <a:tailEnd/>
                    </a:ln>
                  </pic:spPr>
                </pic:pic>
              </a:graphicData>
            </a:graphic>
          </wp:inline>
        </w:drawing>
      </w:r>
    </w:p>
    <w:p w:rsidR="00DE78DC" w:rsidRDefault="00DE78DC">
      <w:pPr>
        <w:pStyle w:val="h2"/>
      </w:pPr>
      <w:bookmarkStart w:id="5" w:name="miniToc6"/>
    </w:p>
    <w:p w:rsidR="00DE78DC" w:rsidRDefault="00DE78DC">
      <w:pPr>
        <w:pStyle w:val="h2"/>
      </w:pPr>
    </w:p>
    <w:p w:rsidR="00BC6242" w:rsidRDefault="0047754A">
      <w:pPr>
        <w:pStyle w:val="h2"/>
      </w:pPr>
      <w:bookmarkStart w:id="6" w:name="_GoBack"/>
      <w:bookmarkEnd w:id="6"/>
      <w:r>
        <w:t>Documents tab</w:t>
      </w:r>
    </w:p>
    <w:bookmarkEnd w:id="5"/>
    <w:p w:rsidR="00BC6242" w:rsidRDefault="0047754A">
      <w:pPr>
        <w:pStyle w:val="p"/>
      </w:pPr>
      <w:r>
        <w:rPr>
          <w:color w:val="000000"/>
        </w:rPr>
        <w:t>The Documents tab shows all files that have been shared with you. For example, you might find a scanned copy of your lease, move in report, and local maps of the area on this page.</w:t>
      </w:r>
    </w:p>
    <w:p w:rsidR="00BC6242" w:rsidRDefault="00844144">
      <w:pPr>
        <w:pStyle w:val="p"/>
      </w:pPr>
      <w:r>
        <w:rPr>
          <w:noProof/>
        </w:rPr>
        <w:drawing>
          <wp:inline distT="0" distB="0" distL="0" distR="0">
            <wp:extent cx="2743200" cy="24574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743200" cy="2457450"/>
                    </a:xfrm>
                    <a:prstGeom prst="rect">
                      <a:avLst/>
                    </a:prstGeom>
                    <a:noFill/>
                    <a:ln w="9525">
                      <a:noFill/>
                      <a:miter lim="800000"/>
                      <a:headEnd/>
                      <a:tailEnd/>
                    </a:ln>
                  </pic:spPr>
                </pic:pic>
              </a:graphicData>
            </a:graphic>
          </wp:inline>
        </w:drawing>
      </w:r>
    </w:p>
    <w:sectPr w:rsidR="00BC6242" w:rsidSect="00DE78DC">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152" w:right="1152" w:bottom="720" w:left="1152"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DBD" w:rsidRDefault="00FC4DBD" w:rsidP="00BC6242">
      <w:r>
        <w:separator/>
      </w:r>
    </w:p>
  </w:endnote>
  <w:endnote w:type="continuationSeparator" w:id="0">
    <w:p w:rsidR="00FC4DBD" w:rsidRDefault="00FC4DBD" w:rsidP="00BC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AA" w:rsidRDefault="00CB7E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242" w:rsidRDefault="0047754A">
    <w:pPr>
      <w:pStyle w:val="p"/>
    </w:pPr>
    <w:r>
      <w:rPr>
        <w:color w:val="000000"/>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AA" w:rsidRDefault="00CB7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DBD" w:rsidRDefault="00FC4DBD" w:rsidP="00BC6242">
      <w:r>
        <w:separator/>
      </w:r>
    </w:p>
  </w:footnote>
  <w:footnote w:type="continuationSeparator" w:id="0">
    <w:p w:rsidR="00FC4DBD" w:rsidRDefault="00FC4DBD" w:rsidP="00BC6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AA" w:rsidRDefault="00CB7E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242" w:rsidRDefault="0047754A">
    <w:pPr>
      <w:pStyle w:val="p"/>
    </w:pPr>
    <w:r>
      <w:rPr>
        <w:color w:val="000000"/>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AA" w:rsidRDefault="00CB7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42"/>
    <w:rsid w:val="0047754A"/>
    <w:rsid w:val="00490E91"/>
    <w:rsid w:val="0059416A"/>
    <w:rsid w:val="00611F50"/>
    <w:rsid w:val="00844144"/>
    <w:rsid w:val="00A53C53"/>
    <w:rsid w:val="00A60BB8"/>
    <w:rsid w:val="00BC6242"/>
    <w:rsid w:val="00CB7EAA"/>
    <w:rsid w:val="00DC44C2"/>
    <w:rsid w:val="00DE78DC"/>
    <w:rsid w:val="00E25D3C"/>
    <w:rsid w:val="00FC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ED6CA-083D-4653-AC62-CEE5C644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BC6242"/>
    <w:pPr>
      <w:spacing w:after="240"/>
    </w:pPr>
  </w:style>
  <w:style w:type="paragraph" w:customStyle="1" w:styleId="h1">
    <w:name w:val="h1"/>
    <w:rsid w:val="00BC6242"/>
    <w:pPr>
      <w:keepNext/>
      <w:keepLines/>
      <w:pBdr>
        <w:top w:val="single" w:sz="6" w:space="1" w:color="000000"/>
        <w:bottom w:val="single" w:sz="6" w:space="1" w:color="000000"/>
      </w:pBdr>
      <w:shd w:val="clear" w:color="auto" w:fill="97B947"/>
      <w:spacing w:after="110"/>
    </w:pPr>
    <w:rPr>
      <w:b/>
      <w:color w:val="000000"/>
      <w:sz w:val="28"/>
      <w:shd w:val="clear" w:color="auto" w:fill="97B947"/>
    </w:rPr>
  </w:style>
  <w:style w:type="character" w:customStyle="1" w:styleId="variable">
    <w:name w:val="variable"/>
    <w:rsid w:val="00BC6242"/>
    <w:rPr>
      <w:color w:val="000000"/>
      <w:sz w:val="28"/>
    </w:rPr>
  </w:style>
  <w:style w:type="paragraph" w:customStyle="1" w:styleId="pTip">
    <w:name w:val="p_Tip"/>
    <w:rsid w:val="00BC6242"/>
    <w:pPr>
      <w:shd w:val="clear" w:color="auto" w:fill="F0F6DB"/>
      <w:spacing w:before="160" w:after="90"/>
      <w:ind w:left="180" w:right="360"/>
    </w:pPr>
    <w:rPr>
      <w:color w:val="000000"/>
      <w:shd w:val="clear" w:color="auto" w:fill="F0F6DB"/>
    </w:rPr>
  </w:style>
  <w:style w:type="character" w:customStyle="1" w:styleId="variable1">
    <w:name w:val="variable_1"/>
    <w:rsid w:val="00BC6242"/>
    <w:rPr>
      <w:color w:val="000000"/>
      <w:sz w:val="20"/>
    </w:rPr>
  </w:style>
  <w:style w:type="character" w:customStyle="1" w:styleId="i">
    <w:name w:val="i"/>
    <w:rsid w:val="00BC6242"/>
    <w:rPr>
      <w:i/>
      <w:color w:val="000000"/>
      <w:sz w:val="20"/>
    </w:rPr>
  </w:style>
  <w:style w:type="paragraph" w:customStyle="1" w:styleId="h2">
    <w:name w:val="h2"/>
    <w:rsid w:val="00BC6242"/>
    <w:pPr>
      <w:keepNext/>
      <w:keepLines/>
      <w:pBdr>
        <w:bottom w:val="single" w:sz="6" w:space="0" w:color="000000"/>
      </w:pBdr>
      <w:spacing w:before="160" w:after="160"/>
    </w:pPr>
    <w:rPr>
      <w:b/>
      <w:color w:val="000000"/>
    </w:rPr>
  </w:style>
  <w:style w:type="character" w:customStyle="1" w:styleId="b">
    <w:name w:val="b"/>
    <w:rsid w:val="00BC6242"/>
    <w:rPr>
      <w:b/>
      <w:color w:val="000000"/>
      <w:sz w:val="20"/>
    </w:rPr>
  </w:style>
  <w:style w:type="paragraph" w:customStyle="1" w:styleId="minitoc1">
    <w:name w:val="minitoc 1"/>
    <w:rsid w:val="00BC6242"/>
    <w:pPr>
      <w:tabs>
        <w:tab w:val="right" w:leader="dot" w:pos="7900"/>
      </w:tabs>
      <w:spacing w:after="240"/>
    </w:pPr>
    <w:rPr>
      <w:b/>
    </w:rPr>
  </w:style>
  <w:style w:type="paragraph" w:customStyle="1" w:styleId="minitoc2">
    <w:name w:val="minitoc 2"/>
    <w:rsid w:val="00BC6242"/>
    <w:pPr>
      <w:tabs>
        <w:tab w:val="right" w:leader="dot" w:pos="7900"/>
      </w:tabs>
      <w:spacing w:after="240"/>
      <w:ind w:left="200"/>
    </w:pPr>
  </w:style>
  <w:style w:type="paragraph" w:customStyle="1" w:styleId="minitoc3">
    <w:name w:val="minitoc 3"/>
    <w:rsid w:val="00BC6242"/>
    <w:pPr>
      <w:tabs>
        <w:tab w:val="right" w:leader="dot" w:pos="7900"/>
      </w:tabs>
      <w:spacing w:after="240"/>
      <w:ind w:left="400"/>
    </w:pPr>
  </w:style>
  <w:style w:type="paragraph" w:customStyle="1" w:styleId="minitoc4">
    <w:name w:val="minitoc 4"/>
    <w:rsid w:val="00BC6242"/>
    <w:pPr>
      <w:tabs>
        <w:tab w:val="right" w:leader="dot" w:pos="7900"/>
      </w:tabs>
      <w:spacing w:after="240"/>
      <w:ind w:left="600"/>
    </w:pPr>
  </w:style>
  <w:style w:type="paragraph" w:customStyle="1" w:styleId="minitoc5">
    <w:name w:val="minitoc 5"/>
    <w:rsid w:val="00BC6242"/>
    <w:pPr>
      <w:tabs>
        <w:tab w:val="right" w:leader="dot" w:pos="7900"/>
      </w:tabs>
      <w:spacing w:after="240"/>
      <w:ind w:left="800"/>
    </w:pPr>
  </w:style>
  <w:style w:type="paragraph" w:customStyle="1" w:styleId="minitoc6">
    <w:name w:val="minitoc 6"/>
    <w:rsid w:val="00BC6242"/>
    <w:pPr>
      <w:tabs>
        <w:tab w:val="right" w:leader="dot" w:pos="7900"/>
      </w:tabs>
      <w:spacing w:after="240"/>
      <w:ind w:left="1000"/>
    </w:pPr>
  </w:style>
  <w:style w:type="paragraph" w:customStyle="1" w:styleId="minitoc7">
    <w:name w:val="minitoc 7"/>
    <w:rsid w:val="00BC6242"/>
    <w:pPr>
      <w:tabs>
        <w:tab w:val="right" w:leader="dot" w:pos="7900"/>
      </w:tabs>
      <w:spacing w:after="240"/>
      <w:ind w:left="1200"/>
    </w:pPr>
  </w:style>
  <w:style w:type="paragraph" w:customStyle="1" w:styleId="minitoc8">
    <w:name w:val="minitoc 8"/>
    <w:rsid w:val="00BC6242"/>
    <w:pPr>
      <w:tabs>
        <w:tab w:val="right" w:leader="dot" w:pos="7900"/>
      </w:tabs>
      <w:spacing w:after="240"/>
      <w:ind w:left="1400"/>
    </w:pPr>
  </w:style>
  <w:style w:type="paragraph" w:customStyle="1" w:styleId="minitoc9">
    <w:name w:val="minitoc 9"/>
    <w:rsid w:val="00BC6242"/>
    <w:pPr>
      <w:tabs>
        <w:tab w:val="right" w:leader="dot" w:pos="7900"/>
      </w:tabs>
      <w:spacing w:after="240"/>
      <w:ind w:left="1600"/>
    </w:pPr>
  </w:style>
  <w:style w:type="paragraph" w:styleId="Header">
    <w:name w:val="header"/>
    <w:basedOn w:val="Normal"/>
    <w:link w:val="HeaderChar"/>
    <w:rsid w:val="00CB7EAA"/>
    <w:pPr>
      <w:tabs>
        <w:tab w:val="center" w:pos="4680"/>
        <w:tab w:val="right" w:pos="9360"/>
      </w:tabs>
    </w:pPr>
  </w:style>
  <w:style w:type="character" w:customStyle="1" w:styleId="HeaderChar">
    <w:name w:val="Header Char"/>
    <w:basedOn w:val="DefaultParagraphFont"/>
    <w:link w:val="Header"/>
    <w:rsid w:val="00CB7EAA"/>
  </w:style>
  <w:style w:type="paragraph" w:styleId="Footer">
    <w:name w:val="footer"/>
    <w:basedOn w:val="Normal"/>
    <w:link w:val="FooterChar"/>
    <w:rsid w:val="00CB7EAA"/>
    <w:pPr>
      <w:tabs>
        <w:tab w:val="center" w:pos="4680"/>
        <w:tab w:val="right" w:pos="9360"/>
      </w:tabs>
    </w:pPr>
  </w:style>
  <w:style w:type="character" w:customStyle="1" w:styleId="FooterChar">
    <w:name w:val="Footer Char"/>
    <w:basedOn w:val="DefaultParagraphFont"/>
    <w:link w:val="Footer"/>
    <w:rsid w:val="00CB7EAA"/>
  </w:style>
  <w:style w:type="character" w:styleId="Hyperlink">
    <w:name w:val="Hyperlink"/>
    <w:basedOn w:val="DefaultParagraphFont"/>
    <w:unhideWhenUsed/>
    <w:rsid w:val="00611F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_site_instructions</vt:lpstr>
    </vt:vector>
  </TitlesOfParts>
  <Company>MadCap Software</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_site_instructions</dc:title>
  <dc:creator>MadCap Software</dc:creator>
  <cp:lastModifiedBy>Pamela Robinson</cp:lastModifiedBy>
  <cp:revision>2</cp:revision>
  <dcterms:created xsi:type="dcterms:W3CDTF">2014-05-01T15:06:00Z</dcterms:created>
  <dcterms:modified xsi:type="dcterms:W3CDTF">2014-05-01T15:06:00Z</dcterms:modified>
</cp:coreProperties>
</file>